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90" w:rsidRPr="00EB3190" w:rsidRDefault="00EB3190" w:rsidP="00EB3190">
      <w:pPr>
        <w:shd w:val="clear" w:color="auto" w:fill="E1F0D1"/>
        <w:spacing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В случае возникновения чрезвычайных ситуаций, связанных с выбросом аварийно химически опасных веществ (АХОВ), а также при ведении военных действий для защиты органов дыхания, используются противогазы.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Для гражданского взрослого населения наиболее распространенными являются противогазы марок ГП — 5, ГП — 7.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Эти средства имеются в запасах орга</w:t>
      </w: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softHyphen/>
        <w:t>низаций, учреждений, предприятий и в резерве гражданской обороны.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Противогазы марок ГП — 5, ГП — 7 относятся к фильтрующим противогазам и предназначены для защиты органов дыхания </w:t>
      </w:r>
      <w:proofErr w:type="gram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от</w:t>
      </w:r>
      <w:proofErr w:type="gram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:</w:t>
      </w:r>
    </w:p>
    <w:p w:rsidR="00EB3190" w:rsidRPr="00EB3190" w:rsidRDefault="00EB3190" w:rsidP="00EB3190">
      <w:pPr>
        <w:numPr>
          <w:ilvl w:val="0"/>
          <w:numId w:val="1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радиоактивных веществ;</w:t>
      </w:r>
    </w:p>
    <w:p w:rsidR="00EB3190" w:rsidRPr="00EB3190" w:rsidRDefault="00EB3190" w:rsidP="00EB3190">
      <w:pPr>
        <w:numPr>
          <w:ilvl w:val="0"/>
          <w:numId w:val="1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отравляющих веществ;</w:t>
      </w:r>
    </w:p>
    <w:p w:rsidR="00EB3190" w:rsidRPr="00EB3190" w:rsidRDefault="00EB3190" w:rsidP="00EB3190">
      <w:pPr>
        <w:numPr>
          <w:ilvl w:val="0"/>
          <w:numId w:val="1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бактериальных средств;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С целью расширения возможностей противогазов по защите от АХОВ, для них введены дополнительные патроны (ДПГ 1 и ДПГ 3) и отдельно промыш</w:t>
      </w: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softHyphen/>
        <w:t>ленные противогазовые коробки.</w:t>
      </w:r>
    </w:p>
    <w:p w:rsidR="00EB3190" w:rsidRPr="00EB3190" w:rsidRDefault="00EB3190" w:rsidP="00EB3190">
      <w:pPr>
        <w:shd w:val="clear" w:color="auto" w:fill="E1F0D1"/>
        <w:spacing w:before="300" w:after="30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Перечень</w:t>
      </w:r>
    </w:p>
    <w:p w:rsidR="00EB3190" w:rsidRPr="00EB3190" w:rsidRDefault="00EB3190" w:rsidP="00EB3190">
      <w:pPr>
        <w:shd w:val="clear" w:color="auto" w:fill="E1F0D1"/>
        <w:spacing w:before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поглощающих и </w:t>
      </w:r>
      <w:proofErr w:type="spell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фильтрующе</w:t>
      </w:r>
      <w:proofErr w:type="spell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 – поглощающих коробок для наиболее распространенных АХОВ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1551"/>
        <w:gridCol w:w="6397"/>
      </w:tblGrid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 коробки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Предназначаются для защиты </w:t>
            </w:r>
            <w:proofErr w:type="gramStart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коричневый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 органических соединений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желтый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кислых газов и паров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черно-желтый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ртути и ртутьорганических соединений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зеленый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кислых газов и паров, </w:t>
            </w:r>
            <w:proofErr w:type="gramStart"/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радионуклидов</w:t>
            </w:r>
            <w:proofErr w:type="gramEnd"/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радиоактивного </w:t>
            </w:r>
            <w:proofErr w:type="spellStart"/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соединении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аммиака и сероводорода</w:t>
            </w:r>
          </w:p>
        </w:tc>
      </w:tr>
    </w:tbl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i/>
          <w:iCs/>
          <w:color w:val="242B2D"/>
          <w:sz w:val="24"/>
          <w:szCs w:val="24"/>
          <w:u w:val="single"/>
        </w:rPr>
        <w:t>ГРАЖДАНСКИЙ ПРОТИВОГАЗ ГП — 5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предназначен для защиты органов дыхания, глаз и лица от радиоактивных, отравляющих, аварийно химически опасных веществ и бактериальных средств.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Устройство противогаза ГП — 5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2228850" cy="1209675"/>
            <wp:effectExtent l="19050" t="0" r="0" b="0"/>
            <wp:docPr id="1" name="Рисунок 1" descr="ris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numPr>
          <w:ilvl w:val="0"/>
          <w:numId w:val="2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противогазовая коробка</w:t>
      </w:r>
    </w:p>
    <w:p w:rsidR="00EB3190" w:rsidRPr="00EB3190" w:rsidRDefault="00EB3190" w:rsidP="00EB3190">
      <w:pPr>
        <w:numPr>
          <w:ilvl w:val="0"/>
          <w:numId w:val="2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лицевая часть</w:t>
      </w:r>
    </w:p>
    <w:p w:rsidR="00EB3190" w:rsidRPr="00EB3190" w:rsidRDefault="00EB3190" w:rsidP="00EB3190">
      <w:pPr>
        <w:numPr>
          <w:ilvl w:val="0"/>
          <w:numId w:val="2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коробочка с не запотевающими пленками</w:t>
      </w:r>
    </w:p>
    <w:p w:rsidR="00EB3190" w:rsidRPr="00EB3190" w:rsidRDefault="00EB3190" w:rsidP="00EB3190">
      <w:pPr>
        <w:numPr>
          <w:ilvl w:val="0"/>
          <w:numId w:val="2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lastRenderedPageBreak/>
        <w:t>клапанная коробка</w:t>
      </w:r>
    </w:p>
    <w:p w:rsidR="00EB3190" w:rsidRPr="00EB3190" w:rsidRDefault="00EB3190" w:rsidP="00EB3190">
      <w:pPr>
        <w:numPr>
          <w:ilvl w:val="0"/>
          <w:numId w:val="2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сумка для противогаза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Измерение обхвата головы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771525" cy="1238250"/>
            <wp:effectExtent l="19050" t="0" r="9525" b="0"/>
            <wp:docPr id="2" name="Рисунок 2" descr="ris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shd w:val="clear" w:color="auto" w:fill="E1F0D1"/>
        <w:spacing w:before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Подбор шлема-маски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144"/>
        <w:gridCol w:w="1326"/>
        <w:gridCol w:w="1326"/>
      </w:tblGrid>
      <w:tr w:rsidR="00EB3190" w:rsidRPr="00EB3190" w:rsidTr="00EB3190">
        <w:tc>
          <w:tcPr>
            <w:tcW w:w="0" w:type="auto"/>
            <w:vMerge w:val="restart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</w:t>
            </w:r>
          </w:p>
        </w:tc>
        <w:tc>
          <w:tcPr>
            <w:tcW w:w="0" w:type="auto"/>
            <w:gridSpan w:val="3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 шлема-маски и обхват головы, </w:t>
            </w:r>
            <w:proofErr w:type="gramStart"/>
            <w:r w:rsidRPr="00EB31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</w:t>
            </w:r>
            <w:proofErr w:type="gramEnd"/>
          </w:p>
        </w:tc>
      </w:tr>
      <w:tr w:rsidR="00EB3190" w:rsidRPr="00EB3190" w:rsidTr="00EB3190">
        <w:tc>
          <w:tcPr>
            <w:tcW w:w="0" w:type="auto"/>
            <w:vMerge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vAlign w:val="center"/>
            <w:hideMark/>
          </w:tcPr>
          <w:p w:rsidR="00EB3190" w:rsidRPr="00EB3190" w:rsidRDefault="00EB3190" w:rsidP="00EB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ШМ-62у</w:t>
            </w:r>
            <w:proofErr w:type="gramStart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,Ш</w:t>
            </w:r>
            <w:proofErr w:type="gramEnd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М-41му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ШМ-66 </w:t>
            </w:r>
            <w:proofErr w:type="spellStart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ШМС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63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63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61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63,5 — 65,5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63,5 — 65,5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61,5 — 64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— 68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— 68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64,5 — 67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 — 70,5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 и более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 и более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и более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Надевание противогаза ГП – 5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2857500" cy="1790700"/>
            <wp:effectExtent l="19050" t="0" r="0" b="0"/>
            <wp:docPr id="3" name="Рисунок 3" descr="ris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i/>
          <w:iCs/>
          <w:color w:val="242B2D"/>
          <w:sz w:val="24"/>
          <w:szCs w:val="24"/>
          <w:u w:val="single"/>
        </w:rPr>
        <w:br/>
        <w:t>ГРАЖДАНСКИЙ ПРОТИВОГАЗ ГП — 7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предназначен для защиты органов дыхания, глаз и лица от паров отравляющих веществ </w:t>
      </w:r>
      <w:proofErr w:type="spellStart"/>
      <w:proofErr w:type="gram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нервно-паралитического</w:t>
      </w:r>
      <w:proofErr w:type="spellEnd"/>
      <w:proofErr w:type="gram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, </w:t>
      </w:r>
      <w:proofErr w:type="spell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общеядовитого</w:t>
      </w:r>
      <w:proofErr w:type="spell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 действия, радиоактивных веществ, а также капель отравляющих веществ кожно-нарывного действия.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Устройство противогаза ГП — 7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1085850" cy="1095375"/>
            <wp:effectExtent l="19050" t="0" r="0" b="0"/>
            <wp:docPr id="4" name="Рисунок 4" descr="ris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 </w:t>
      </w: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1257300" cy="781050"/>
            <wp:effectExtent l="19050" t="0" r="0" b="0"/>
            <wp:docPr id="5" name="Рисунок 5" descr="ris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лицевая часть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lastRenderedPageBreak/>
        <w:t>фильтрующе-поглощающая коробка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трикотажный чехол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узел клапана вдоха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proofErr w:type="gramStart"/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переговорное</w:t>
      </w:r>
      <w:proofErr w:type="gramEnd"/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 xml:space="preserve"> устройства (мембрана)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узел клапанов вдоха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обтюратор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наголовник (затылочная пластина)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лобная лямка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височные лямки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щечные лямки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пряжки</w:t>
      </w:r>
    </w:p>
    <w:p w:rsidR="00EB3190" w:rsidRPr="00EB3190" w:rsidRDefault="00EB3190" w:rsidP="00EB3190">
      <w:pPr>
        <w:numPr>
          <w:ilvl w:val="0"/>
          <w:numId w:val="3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сумка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Измерение обхватов головы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1019175" cy="800100"/>
            <wp:effectExtent l="19050" t="0" r="9525" b="0"/>
            <wp:docPr id="6" name="Рисунок 6" descr="ris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 </w:t>
      </w: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1028700" cy="809625"/>
            <wp:effectExtent l="19050" t="0" r="0" b="0"/>
            <wp:docPr id="7" name="Рисунок 7" descr="ris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shd w:val="clear" w:color="auto" w:fill="E1F0D1"/>
        <w:spacing w:before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Подбор размеров противогаза ГП — 7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8"/>
        <w:gridCol w:w="834"/>
        <w:gridCol w:w="896"/>
        <w:gridCol w:w="1180"/>
        <w:gridCol w:w="896"/>
        <w:gridCol w:w="1180"/>
        <w:gridCol w:w="896"/>
        <w:gridCol w:w="1040"/>
      </w:tblGrid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обхватов головы, </w:t>
            </w:r>
            <w:proofErr w:type="gramStart"/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 118,5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119 — 121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121,5 — 123,5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124 — 126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126,5 — 128,5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129 — 131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131 и более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 лицевой части</w:t>
            </w:r>
          </w:p>
        </w:tc>
        <w:tc>
          <w:tcPr>
            <w:tcW w:w="0" w:type="auto"/>
            <w:gridSpan w:val="2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3190" w:rsidRPr="00EB3190" w:rsidTr="00EB3190"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Номера упоров лямок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4-8-8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3-7-8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3-7-8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3-6-7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3-6-7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3-5-6</w:t>
            </w:r>
          </w:p>
        </w:tc>
        <w:tc>
          <w:tcPr>
            <w:tcW w:w="0" w:type="auto"/>
            <w:tcBorders>
              <w:top w:val="single" w:sz="6" w:space="0" w:color="8E9EA4"/>
              <w:left w:val="single" w:sz="6" w:space="0" w:color="8E9EA4"/>
              <w:bottom w:val="single" w:sz="6" w:space="0" w:color="8E9EA4"/>
              <w:right w:val="single" w:sz="6" w:space="0" w:color="8E9EA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3190" w:rsidRPr="00EB3190" w:rsidRDefault="00EB3190" w:rsidP="00EB31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3-4-5</w:t>
            </w:r>
          </w:p>
        </w:tc>
      </w:tr>
    </w:tbl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Первым указан номер лобной лямки, вторым — </w:t>
      </w:r>
      <w:proofErr w:type="gram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височных</w:t>
      </w:r>
      <w:proofErr w:type="gram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, третьим — щечных.</w:t>
      </w:r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2857500" cy="1828800"/>
            <wp:effectExtent l="19050" t="0" r="0" b="0"/>
            <wp:docPr id="8" name="Рисунок 8" descr="ris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Надевание противогаза ГП — 7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ЗАПРЕЩАЕТСЯ</w:t>
      </w:r>
    </w:p>
    <w:p w:rsidR="00EB3190" w:rsidRPr="00EB3190" w:rsidRDefault="00EB3190" w:rsidP="00EB3190">
      <w:pPr>
        <w:numPr>
          <w:ilvl w:val="0"/>
          <w:numId w:val="4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использовать марку противогаза, не соответствующую ее назначению;</w:t>
      </w:r>
    </w:p>
    <w:p w:rsidR="00EB3190" w:rsidRPr="00EB3190" w:rsidRDefault="00EB3190" w:rsidP="00EB3190">
      <w:pPr>
        <w:numPr>
          <w:ilvl w:val="0"/>
          <w:numId w:val="4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пользоваться чужим противогазом.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ПОМНИТЕ!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Стекла очков лицевой части обязательно должны находиться против глаз, шлем — маска плотно прилегать к лицу.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Ношение противогаза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lastRenderedPageBreak/>
        <w:t>а — в «походном» положении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proofErr w:type="gram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б</w:t>
      </w:r>
      <w:proofErr w:type="gramEnd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 xml:space="preserve"> — в положении «наготове»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proofErr w:type="gramStart"/>
      <w:r w:rsidRPr="00EB3190">
        <w:rPr>
          <w:rFonts w:ascii="Times New Roman" w:eastAsia="Times New Roman" w:hAnsi="Times New Roman" w:cs="Times New Roman"/>
          <w:color w:val="242B2D"/>
          <w:sz w:val="24"/>
          <w:szCs w:val="24"/>
        </w:rPr>
        <w:t>в — в «боевом» положении</w:t>
      </w:r>
      <w:proofErr w:type="gramEnd"/>
    </w:p>
    <w:p w:rsidR="00EB3190" w:rsidRPr="00EB3190" w:rsidRDefault="00EB3190" w:rsidP="00EB3190">
      <w:pPr>
        <w:shd w:val="clear" w:color="auto" w:fill="E1F0D1"/>
        <w:spacing w:after="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noProof/>
          <w:color w:val="0098CF"/>
          <w:sz w:val="24"/>
          <w:szCs w:val="24"/>
        </w:rPr>
        <w:drawing>
          <wp:inline distT="0" distB="0" distL="0" distR="0">
            <wp:extent cx="2857500" cy="1533525"/>
            <wp:effectExtent l="19050" t="0" r="0" b="0"/>
            <wp:docPr id="9" name="Рисунок 9" descr="ris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ПОСЛЕ РАБОТЫ В ПРОТИВОГАЗЕ РЕКОМЕНДУЕТСЯ:</w:t>
      </w:r>
    </w:p>
    <w:p w:rsidR="00EB3190" w:rsidRPr="00EB3190" w:rsidRDefault="00EB3190" w:rsidP="00EB3190">
      <w:pPr>
        <w:numPr>
          <w:ilvl w:val="0"/>
          <w:numId w:val="5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Маску противогаза изнутри протереть насухо чистой тряпочкой и высушить в расправленном виде.</w:t>
      </w:r>
    </w:p>
    <w:p w:rsidR="00EB3190" w:rsidRPr="00EB3190" w:rsidRDefault="00EB3190" w:rsidP="00EB3190">
      <w:pPr>
        <w:numPr>
          <w:ilvl w:val="0"/>
          <w:numId w:val="5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В случае загрязнения шлем-маску и клапаны промыть теплой водой с мылом, предварительно отсоединив коробку и гофрированную трубку.</w:t>
      </w:r>
    </w:p>
    <w:p w:rsidR="00EB3190" w:rsidRPr="00EB3190" w:rsidRDefault="00EB3190" w:rsidP="00EB3190">
      <w:pPr>
        <w:numPr>
          <w:ilvl w:val="0"/>
          <w:numId w:val="5"/>
        </w:numPr>
        <w:shd w:val="clear" w:color="auto" w:fill="E1F0D1"/>
        <w:spacing w:after="0" w:line="240" w:lineRule="auto"/>
        <w:ind w:left="705"/>
        <w:textAlignment w:val="top"/>
        <w:rPr>
          <w:rFonts w:ascii="Times New Roman" w:eastAsia="Times New Roman" w:hAnsi="Times New Roman" w:cs="Times New Roman"/>
          <w:color w:val="394347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color w:val="394347"/>
          <w:sz w:val="24"/>
          <w:szCs w:val="24"/>
        </w:rPr>
        <w:t>Хранить противогаз в собранном виде в сумке (в сухом месте), вдали от отопительных систем и нагревательных приборов.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Телефоны для экстренного реагирования в Ярославской области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 Единая служба спасения — 01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Сотовая связь — 112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Старший оперативный дежурный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ФКУ Центр управления в кризисных ситуациях ГУ МЧС России по ЯО — 79-08-94</w:t>
      </w:r>
    </w:p>
    <w:p w:rsidR="00EB3190" w:rsidRPr="00EB3190" w:rsidRDefault="00EB3190" w:rsidP="00EB3190">
      <w:pPr>
        <w:shd w:val="clear" w:color="auto" w:fill="E1F0D1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 xml:space="preserve">Телефон доверия Главного управления МЧС </w:t>
      </w:r>
      <w:proofErr w:type="spellStart"/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Росии</w:t>
      </w:r>
      <w:proofErr w:type="spellEnd"/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 xml:space="preserve"> по Ярославской области — 79-09-01</w:t>
      </w:r>
    </w:p>
    <w:p w:rsidR="00EB3190" w:rsidRPr="00EB3190" w:rsidRDefault="00EB3190" w:rsidP="00EB3190">
      <w:pPr>
        <w:shd w:val="clear" w:color="auto" w:fill="E1F0D1"/>
        <w:spacing w:before="180" w:line="240" w:lineRule="auto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 xml:space="preserve">Телефон горячей линии Управления надзорной деятельности Главного управления МЧС </w:t>
      </w:r>
      <w:proofErr w:type="spellStart"/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>Росии</w:t>
      </w:r>
      <w:proofErr w:type="spellEnd"/>
      <w:r w:rsidRPr="00EB3190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</w:rPr>
        <w:t xml:space="preserve"> по Ярославской области — 79-09-06</w:t>
      </w:r>
    </w:p>
    <w:p w:rsidR="00EB3190" w:rsidRPr="00EB3190" w:rsidRDefault="00EB3190" w:rsidP="00EB319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B3190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sectPr w:rsidR="00EB3190" w:rsidRPr="00EB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34"/>
    <w:multiLevelType w:val="multilevel"/>
    <w:tmpl w:val="7FA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402C8"/>
    <w:multiLevelType w:val="multilevel"/>
    <w:tmpl w:val="E5B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9EA"/>
    <w:multiLevelType w:val="multilevel"/>
    <w:tmpl w:val="CCD4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E24F8"/>
    <w:multiLevelType w:val="multilevel"/>
    <w:tmpl w:val="E92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F4610"/>
    <w:multiLevelType w:val="multilevel"/>
    <w:tmpl w:val="4FA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65354"/>
    <w:multiLevelType w:val="multilevel"/>
    <w:tmpl w:val="1A0A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9754A"/>
    <w:multiLevelType w:val="multilevel"/>
    <w:tmpl w:val="C10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D403B"/>
    <w:multiLevelType w:val="multilevel"/>
    <w:tmpl w:val="D53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E079A"/>
    <w:multiLevelType w:val="multilevel"/>
    <w:tmpl w:val="791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B3190"/>
    <w:rsid w:val="00E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3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B3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190"/>
    <w:rPr>
      <w:b/>
      <w:bCs/>
    </w:rPr>
  </w:style>
  <w:style w:type="character" w:styleId="a5">
    <w:name w:val="Emphasis"/>
    <w:basedOn w:val="a0"/>
    <w:uiPriority w:val="20"/>
    <w:qFormat/>
    <w:rsid w:val="00EB3190"/>
    <w:rPr>
      <w:i/>
      <w:iCs/>
    </w:rPr>
  </w:style>
  <w:style w:type="character" w:styleId="a6">
    <w:name w:val="Hyperlink"/>
    <w:basedOn w:val="a0"/>
    <w:uiPriority w:val="99"/>
    <w:semiHidden/>
    <w:unhideWhenUsed/>
    <w:rsid w:val="00EB31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31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31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B3190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EB31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31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B3190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B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98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1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2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9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0.wp.com/lubimcrb.zdrav76.ru/wp-content/uploads/2016/03/ris6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i0.wp.com/lubimcrb.zdrav76.ru/wp-content/uploads/2016/03/ris1.png" TargetMode="External"/><Relationship Id="rId7" Type="http://schemas.openxmlformats.org/officeDocument/2006/relationships/hyperlink" Target="https://i2.wp.com/lubimcrb.zdrav76.ru/wp-content/uploads/2016/03/ris3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i0.wp.com/lubimcrb.zdrav76.ru/wp-content/uploads/2016/03/ris8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2.wp.com/lubimcrb.zdrav76.ru/wp-content/uploads/2016/03/ris5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1.wp.com/lubimcrb.zdrav76.ru/wp-content/uploads/2016/03/ris2.png" TargetMode="External"/><Relationship Id="rId15" Type="http://schemas.openxmlformats.org/officeDocument/2006/relationships/hyperlink" Target="https://i1.wp.com/lubimcrb.zdrav76.ru/wp-content/uploads/2016/03/ris7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i2.wp.com/lubimcrb.zdrav76.ru/wp-content/uploads/2016/03/ris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0.wp.com/lubimcrb.zdrav76.ru/wp-content/uploads/2016/03/ris4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3231</Characters>
  <Application>Microsoft Office Word</Application>
  <DocSecurity>0</DocSecurity>
  <Lines>26</Lines>
  <Paragraphs>7</Paragraphs>
  <ScaleCrop>false</ScaleCrop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</dc:creator>
  <cp:keywords/>
  <dc:description/>
  <cp:lastModifiedBy>Романтик</cp:lastModifiedBy>
  <cp:revision>2</cp:revision>
  <dcterms:created xsi:type="dcterms:W3CDTF">2016-12-26T11:44:00Z</dcterms:created>
  <dcterms:modified xsi:type="dcterms:W3CDTF">2016-12-26T11:46:00Z</dcterms:modified>
</cp:coreProperties>
</file>